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1AC24" w14:textId="77777777" w:rsidR="00BF54F1" w:rsidRDefault="00BF54F1" w:rsidP="00BF54F1">
      <w:pPr>
        <w:jc w:val="center"/>
        <w:rPr>
          <w:rFonts w:ascii="Arial Narrow" w:eastAsia="Times New Roman" w:hAnsi="Arial Narrow" w:cs="Arial"/>
          <w:b/>
          <w:bCs/>
          <w:color w:val="000000" w:themeColor="text1"/>
          <w:kern w:val="36"/>
          <w:sz w:val="22"/>
          <w:szCs w:val="22"/>
          <w:lang w:val="en-US"/>
        </w:rPr>
      </w:pPr>
    </w:p>
    <w:p w14:paraId="7F51525C" w14:textId="3F0FC83D" w:rsidR="00BF54F1" w:rsidRDefault="00BF54F1" w:rsidP="00BF54F1">
      <w:pPr>
        <w:jc w:val="center"/>
        <w:rPr>
          <w:rFonts w:ascii="Arial Narrow" w:eastAsia="Times New Roman" w:hAnsi="Arial Narrow" w:cs="Arial"/>
          <w:b/>
          <w:bCs/>
          <w:color w:val="000000" w:themeColor="text1"/>
          <w:kern w:val="36"/>
          <w:sz w:val="22"/>
          <w:szCs w:val="22"/>
          <w:lang w:val="en-US"/>
        </w:rPr>
      </w:pPr>
      <w:r w:rsidRPr="00BF54F1">
        <w:rPr>
          <w:rFonts w:ascii="Arial Narrow" w:eastAsia="Times New Roman" w:hAnsi="Arial Narrow" w:cs="Arial"/>
          <w:b/>
          <w:bCs/>
          <w:color w:val="000000" w:themeColor="text1"/>
          <w:kern w:val="36"/>
          <w:sz w:val="22"/>
          <w:szCs w:val="22"/>
          <w:lang w:val="en-US"/>
        </w:rPr>
        <w:t>PRIVACY POLICY FOR VIDEO SURVEILLANCE</w:t>
      </w:r>
    </w:p>
    <w:p w14:paraId="12BBCDE9" w14:textId="77777777" w:rsidR="00BF54F1" w:rsidRDefault="00BF54F1" w:rsidP="00BF54F1">
      <w:pPr>
        <w:jc w:val="center"/>
        <w:rPr>
          <w:rFonts w:ascii="Arial Narrow" w:eastAsia="Times New Roman" w:hAnsi="Arial Narrow" w:cs="Arial"/>
          <w:b/>
          <w:bCs/>
          <w:color w:val="000000" w:themeColor="text1"/>
          <w:kern w:val="36"/>
          <w:sz w:val="22"/>
          <w:szCs w:val="22"/>
          <w:lang w:val="en-US"/>
        </w:rPr>
      </w:pPr>
    </w:p>
    <w:p w14:paraId="5E7BD0F4" w14:textId="77777777" w:rsidR="00BF54F1" w:rsidRPr="00BF54F1" w:rsidRDefault="00BF54F1" w:rsidP="00BF54F1">
      <w:pPr>
        <w:jc w:val="center"/>
        <w:rPr>
          <w:rFonts w:ascii="Arial Narrow" w:eastAsia="Times New Roman" w:hAnsi="Arial Narrow" w:cs="Arial"/>
          <w:b/>
          <w:bCs/>
          <w:color w:val="000000" w:themeColor="text1"/>
          <w:kern w:val="36"/>
          <w:sz w:val="22"/>
          <w:szCs w:val="22"/>
          <w:lang w:val="en-US"/>
        </w:rPr>
      </w:pPr>
    </w:p>
    <w:p w14:paraId="6DD19F29" w14:textId="77777777" w:rsidR="00BF54F1" w:rsidRPr="00BF54F1" w:rsidRDefault="00BF54F1" w:rsidP="00BF54F1">
      <w:pPr>
        <w:rPr>
          <w:rFonts w:ascii="Arial Narrow" w:eastAsia="Times New Roman" w:hAnsi="Arial Narrow" w:cs="Arial"/>
          <w:color w:val="000000" w:themeColor="text1"/>
          <w:kern w:val="36"/>
          <w:sz w:val="18"/>
          <w:szCs w:val="18"/>
          <w:lang w:val="en-US"/>
        </w:rPr>
      </w:pPr>
    </w:p>
    <w:p w14:paraId="1DD3DEF5" w14:textId="77777777" w:rsidR="00BF54F1" w:rsidRPr="00BF54F1" w:rsidRDefault="00BF54F1" w:rsidP="00BF54F1">
      <w:pPr>
        <w:jc w:val="both"/>
        <w:rPr>
          <w:rFonts w:ascii="Arial Narrow" w:eastAsia="Times New Roman" w:hAnsi="Arial Narrow" w:cs="Arial"/>
          <w:b/>
          <w:bCs/>
          <w:color w:val="000000" w:themeColor="text1"/>
          <w:kern w:val="36"/>
          <w:sz w:val="20"/>
          <w:szCs w:val="20"/>
          <w:lang w:val="en-US"/>
        </w:rPr>
      </w:pPr>
      <w:r w:rsidRPr="00BF54F1">
        <w:rPr>
          <w:rFonts w:ascii="Arial Narrow" w:eastAsia="Times New Roman" w:hAnsi="Arial Narrow" w:cs="Arial"/>
          <w:b/>
          <w:bCs/>
          <w:color w:val="000000" w:themeColor="text1"/>
          <w:kern w:val="36"/>
          <w:sz w:val="20"/>
          <w:szCs w:val="20"/>
          <w:lang w:val="en-US"/>
        </w:rPr>
        <w:t>Purpose, methods and legal basis of the processing</w:t>
      </w:r>
    </w:p>
    <w:p w14:paraId="4DABA6B6" w14:textId="77777777" w:rsidR="00BF54F1" w:rsidRPr="00BF54F1" w:rsidRDefault="00BF54F1" w:rsidP="00BF54F1">
      <w:pPr>
        <w:jc w:val="both"/>
        <w:rPr>
          <w:rFonts w:ascii="Arial Narrow" w:eastAsia="Times New Roman" w:hAnsi="Arial Narrow" w:cs="Arial"/>
          <w:color w:val="000000" w:themeColor="text1"/>
          <w:kern w:val="36"/>
          <w:sz w:val="20"/>
          <w:szCs w:val="20"/>
          <w:lang w:val="en-US"/>
        </w:rPr>
      </w:pPr>
      <w:r w:rsidRPr="00BF54F1">
        <w:rPr>
          <w:rFonts w:ascii="Arial Narrow" w:eastAsia="Times New Roman" w:hAnsi="Arial Narrow" w:cs="Arial"/>
          <w:color w:val="000000" w:themeColor="text1"/>
          <w:kern w:val="36"/>
          <w:sz w:val="20"/>
          <w:szCs w:val="20"/>
          <w:lang w:val="en-US"/>
        </w:rPr>
        <w:t xml:space="preserve">The company </w:t>
      </w:r>
      <w:proofErr w:type="spellStart"/>
      <w:r w:rsidRPr="00BF54F1">
        <w:rPr>
          <w:rFonts w:ascii="Arial Narrow" w:eastAsia="Times New Roman" w:hAnsi="Arial Narrow" w:cs="Arial"/>
          <w:color w:val="000000" w:themeColor="text1"/>
          <w:kern w:val="36"/>
          <w:sz w:val="20"/>
          <w:szCs w:val="20"/>
          <w:lang w:val="en-US"/>
        </w:rPr>
        <w:t>Igiene</w:t>
      </w:r>
      <w:proofErr w:type="spellEnd"/>
      <w:r w:rsidRPr="00BF54F1">
        <w:rPr>
          <w:rFonts w:ascii="Arial Narrow" w:eastAsia="Times New Roman" w:hAnsi="Arial Narrow" w:cs="Arial"/>
          <w:color w:val="000000" w:themeColor="text1"/>
          <w:kern w:val="36"/>
          <w:sz w:val="20"/>
          <w:szCs w:val="20"/>
          <w:lang w:val="en-US"/>
        </w:rPr>
        <w:t xml:space="preserve"> Service </w:t>
      </w:r>
      <w:proofErr w:type="spellStart"/>
      <w:r w:rsidRPr="00BF54F1">
        <w:rPr>
          <w:rFonts w:ascii="Arial Narrow" w:eastAsia="Times New Roman" w:hAnsi="Arial Narrow" w:cs="Arial"/>
          <w:color w:val="000000" w:themeColor="text1"/>
          <w:kern w:val="36"/>
          <w:sz w:val="20"/>
          <w:szCs w:val="20"/>
          <w:lang w:val="en-US"/>
        </w:rPr>
        <w:t>s.r.l</w:t>
      </w:r>
      <w:proofErr w:type="spellEnd"/>
      <w:r w:rsidRPr="00BF54F1">
        <w:rPr>
          <w:rFonts w:ascii="Arial Narrow" w:eastAsia="Times New Roman" w:hAnsi="Arial Narrow" w:cs="Arial"/>
          <w:color w:val="000000" w:themeColor="text1"/>
          <w:kern w:val="36"/>
          <w:sz w:val="20"/>
          <w:szCs w:val="20"/>
          <w:lang w:val="en-US"/>
        </w:rPr>
        <w:t xml:space="preserve">., VAT number and tax code 01711810497, based in Portoferraio, (LI), Largo </w:t>
      </w:r>
      <w:proofErr w:type="spellStart"/>
      <w:r w:rsidRPr="00BF54F1">
        <w:rPr>
          <w:rFonts w:ascii="Arial Narrow" w:eastAsia="Times New Roman" w:hAnsi="Arial Narrow" w:cs="Arial"/>
          <w:color w:val="000000" w:themeColor="text1"/>
          <w:kern w:val="36"/>
          <w:sz w:val="20"/>
          <w:szCs w:val="20"/>
          <w:lang w:val="en-US"/>
        </w:rPr>
        <w:t>Pianosa</w:t>
      </w:r>
      <w:proofErr w:type="spellEnd"/>
      <w:r w:rsidRPr="00BF54F1">
        <w:rPr>
          <w:rFonts w:ascii="Arial Narrow" w:eastAsia="Times New Roman" w:hAnsi="Arial Narrow" w:cs="Arial"/>
          <w:color w:val="000000" w:themeColor="text1"/>
          <w:kern w:val="36"/>
          <w:sz w:val="20"/>
          <w:szCs w:val="20"/>
          <w:lang w:val="en-US"/>
        </w:rPr>
        <w:t xml:space="preserve">, 3 - </w:t>
      </w:r>
      <w:proofErr w:type="spellStart"/>
      <w:r w:rsidRPr="00BF54F1">
        <w:rPr>
          <w:rFonts w:ascii="Arial Narrow" w:eastAsia="Times New Roman" w:hAnsi="Arial Narrow" w:cs="Arial"/>
          <w:color w:val="000000" w:themeColor="text1"/>
          <w:kern w:val="36"/>
          <w:sz w:val="20"/>
          <w:szCs w:val="20"/>
          <w:lang w:val="en-US"/>
        </w:rPr>
        <w:t>Località</w:t>
      </w:r>
      <w:proofErr w:type="spellEnd"/>
      <w:r w:rsidRPr="00BF54F1">
        <w:rPr>
          <w:rFonts w:ascii="Arial Narrow" w:eastAsia="Times New Roman" w:hAnsi="Arial Narrow" w:cs="Arial"/>
          <w:color w:val="000000" w:themeColor="text1"/>
          <w:kern w:val="36"/>
          <w:sz w:val="20"/>
          <w:szCs w:val="20"/>
          <w:lang w:val="en-US"/>
        </w:rPr>
        <w:t xml:space="preserve"> </w:t>
      </w:r>
      <w:proofErr w:type="spellStart"/>
      <w:r w:rsidRPr="00BF54F1">
        <w:rPr>
          <w:rFonts w:ascii="Arial Narrow" w:eastAsia="Times New Roman" w:hAnsi="Arial Narrow" w:cs="Arial"/>
          <w:color w:val="000000" w:themeColor="text1"/>
          <w:kern w:val="36"/>
          <w:sz w:val="20"/>
          <w:szCs w:val="20"/>
          <w:lang w:val="en-US"/>
        </w:rPr>
        <w:t>Antiche</w:t>
      </w:r>
      <w:proofErr w:type="spellEnd"/>
      <w:r w:rsidRPr="00BF54F1">
        <w:rPr>
          <w:rFonts w:ascii="Arial Narrow" w:eastAsia="Times New Roman" w:hAnsi="Arial Narrow" w:cs="Arial"/>
          <w:color w:val="000000" w:themeColor="text1"/>
          <w:kern w:val="36"/>
          <w:sz w:val="20"/>
          <w:szCs w:val="20"/>
          <w:lang w:val="en-US"/>
        </w:rPr>
        <w:t xml:space="preserve"> Saline, e-mail: info@gineservice.net, pec.: gieservice.srl@pec.it, in its capacity as data controller, to pursuant to and by effect of art. 13 EU Regulation 27 April 2016 n. 679 "General Data Protection Regulation", of the art. 13 Legislative Decree 30 June 2003 n. 196, hereby informs that a video surveillance system is active in its areas - with image recording - for the safety of people, for the protection of assets as well as for the aid of operational activities. The video surveillance systems are located at the internal and external entrances of the building, in order to allow the monitoring of any intruders.</w:t>
      </w:r>
    </w:p>
    <w:p w14:paraId="4D277D3E" w14:textId="77777777" w:rsidR="00BF54F1" w:rsidRPr="00BF54F1" w:rsidRDefault="00BF54F1" w:rsidP="00BF54F1">
      <w:pPr>
        <w:jc w:val="both"/>
        <w:rPr>
          <w:rFonts w:ascii="Arial Narrow" w:eastAsia="Times New Roman" w:hAnsi="Arial Narrow" w:cs="Arial"/>
          <w:color w:val="000000" w:themeColor="text1"/>
          <w:kern w:val="36"/>
          <w:sz w:val="20"/>
          <w:szCs w:val="20"/>
          <w:lang w:val="en-US"/>
        </w:rPr>
      </w:pPr>
      <w:r w:rsidRPr="00BF54F1">
        <w:rPr>
          <w:rFonts w:ascii="Arial Narrow" w:eastAsia="Times New Roman" w:hAnsi="Arial Narrow" w:cs="Arial"/>
          <w:color w:val="000000" w:themeColor="text1"/>
          <w:kern w:val="36"/>
          <w:sz w:val="20"/>
          <w:szCs w:val="20"/>
          <w:lang w:val="en-US"/>
        </w:rPr>
        <w:t>The legal basis of this treatment is constituted by the legitimate interest of the Data Controller and is the subject of an agreement between the employers and trade unions pursuant to law 300/1970 art. 4 and/or DTL authorization.</w:t>
      </w:r>
    </w:p>
    <w:p w14:paraId="7EFC874A" w14:textId="77777777" w:rsidR="00BF54F1" w:rsidRPr="00BF54F1" w:rsidRDefault="00BF54F1" w:rsidP="00BF54F1">
      <w:pPr>
        <w:jc w:val="both"/>
        <w:rPr>
          <w:rFonts w:ascii="Arial Narrow" w:eastAsia="Times New Roman" w:hAnsi="Arial Narrow" w:cs="Arial"/>
          <w:color w:val="000000" w:themeColor="text1"/>
          <w:kern w:val="36"/>
          <w:sz w:val="20"/>
          <w:szCs w:val="20"/>
          <w:lang w:val="en-US"/>
        </w:rPr>
      </w:pPr>
      <w:r w:rsidRPr="00BF54F1">
        <w:rPr>
          <w:rFonts w:ascii="Arial Narrow" w:eastAsia="Times New Roman" w:hAnsi="Arial Narrow" w:cs="Arial"/>
          <w:color w:val="000000" w:themeColor="text1"/>
          <w:kern w:val="36"/>
          <w:sz w:val="20"/>
          <w:szCs w:val="20"/>
          <w:lang w:val="en-US"/>
        </w:rPr>
        <w:t>In compliance with current legislation, special signs inform interested parties that they are about to enter or that they are in the video-monitored area.</w:t>
      </w:r>
    </w:p>
    <w:p w14:paraId="38DF24EF" w14:textId="77777777" w:rsidR="00BF54F1" w:rsidRPr="00BF54F1" w:rsidRDefault="00BF54F1" w:rsidP="00BF54F1">
      <w:pPr>
        <w:jc w:val="both"/>
        <w:rPr>
          <w:rFonts w:ascii="Arial Narrow" w:eastAsia="Times New Roman" w:hAnsi="Arial Narrow" w:cs="Arial"/>
          <w:color w:val="000000" w:themeColor="text1"/>
          <w:kern w:val="36"/>
          <w:sz w:val="20"/>
          <w:szCs w:val="20"/>
          <w:lang w:val="en-US"/>
        </w:rPr>
      </w:pPr>
    </w:p>
    <w:p w14:paraId="6398B2D3" w14:textId="77777777" w:rsidR="00BF54F1" w:rsidRPr="00BF54F1" w:rsidRDefault="00BF54F1" w:rsidP="00BF54F1">
      <w:pPr>
        <w:jc w:val="both"/>
        <w:rPr>
          <w:rFonts w:ascii="Arial Narrow" w:eastAsia="Times New Roman" w:hAnsi="Arial Narrow" w:cs="Arial"/>
          <w:b/>
          <w:bCs/>
          <w:color w:val="000000" w:themeColor="text1"/>
          <w:kern w:val="36"/>
          <w:sz w:val="20"/>
          <w:szCs w:val="20"/>
          <w:lang w:val="en-US"/>
        </w:rPr>
      </w:pPr>
      <w:r w:rsidRPr="00BF54F1">
        <w:rPr>
          <w:rFonts w:ascii="Arial Narrow" w:eastAsia="Times New Roman" w:hAnsi="Arial Narrow" w:cs="Arial"/>
          <w:b/>
          <w:bCs/>
          <w:color w:val="000000" w:themeColor="text1"/>
          <w:kern w:val="36"/>
          <w:sz w:val="20"/>
          <w:szCs w:val="20"/>
          <w:lang w:val="en-US"/>
        </w:rPr>
        <w:t>Need for treatment</w:t>
      </w:r>
    </w:p>
    <w:p w14:paraId="50E667A0" w14:textId="77777777" w:rsidR="00BF54F1" w:rsidRPr="00BF54F1" w:rsidRDefault="00BF54F1" w:rsidP="00BF54F1">
      <w:pPr>
        <w:jc w:val="both"/>
        <w:rPr>
          <w:rFonts w:ascii="Arial Narrow" w:eastAsia="Times New Roman" w:hAnsi="Arial Narrow" w:cs="Arial"/>
          <w:color w:val="000000" w:themeColor="text1"/>
          <w:kern w:val="36"/>
          <w:sz w:val="20"/>
          <w:szCs w:val="20"/>
          <w:lang w:val="en-US"/>
        </w:rPr>
      </w:pPr>
      <w:r w:rsidRPr="00BF54F1">
        <w:rPr>
          <w:rFonts w:ascii="Arial Narrow" w:eastAsia="Times New Roman" w:hAnsi="Arial Narrow" w:cs="Arial"/>
          <w:color w:val="000000" w:themeColor="text1"/>
          <w:kern w:val="36"/>
          <w:sz w:val="20"/>
          <w:szCs w:val="20"/>
          <w:lang w:val="en-US"/>
        </w:rPr>
        <w:t>The tool in question is to be considered essential for the safety of the people who use the service and for the protection of the company's property and in order to raise the level of security and prevent unauthorized access, criminal and vandalism. For these purposes, processing is necessary.</w:t>
      </w:r>
    </w:p>
    <w:p w14:paraId="322244F6" w14:textId="77777777" w:rsidR="00BF54F1" w:rsidRPr="00BF54F1" w:rsidRDefault="00BF54F1" w:rsidP="00BF54F1">
      <w:pPr>
        <w:jc w:val="both"/>
        <w:rPr>
          <w:rFonts w:ascii="Arial Narrow" w:eastAsia="Times New Roman" w:hAnsi="Arial Narrow" w:cs="Arial"/>
          <w:color w:val="000000" w:themeColor="text1"/>
          <w:kern w:val="36"/>
          <w:sz w:val="20"/>
          <w:szCs w:val="20"/>
          <w:lang w:val="en-US"/>
        </w:rPr>
      </w:pPr>
    </w:p>
    <w:p w14:paraId="67BC510E" w14:textId="77777777" w:rsidR="00BF54F1" w:rsidRPr="00BF54F1" w:rsidRDefault="00BF54F1" w:rsidP="00BF54F1">
      <w:pPr>
        <w:jc w:val="both"/>
        <w:rPr>
          <w:rFonts w:ascii="Arial Narrow" w:eastAsia="Times New Roman" w:hAnsi="Arial Narrow" w:cs="Arial"/>
          <w:b/>
          <w:bCs/>
          <w:color w:val="000000" w:themeColor="text1"/>
          <w:kern w:val="36"/>
          <w:sz w:val="20"/>
          <w:szCs w:val="20"/>
          <w:lang w:val="en-US"/>
        </w:rPr>
      </w:pPr>
      <w:r w:rsidRPr="00BF54F1">
        <w:rPr>
          <w:rFonts w:ascii="Arial Narrow" w:eastAsia="Times New Roman" w:hAnsi="Arial Narrow" w:cs="Arial"/>
          <w:b/>
          <w:bCs/>
          <w:color w:val="000000" w:themeColor="text1"/>
          <w:kern w:val="36"/>
          <w:sz w:val="20"/>
          <w:szCs w:val="20"/>
          <w:lang w:val="en-US"/>
        </w:rPr>
        <w:t>Duration of treatment</w:t>
      </w:r>
    </w:p>
    <w:p w14:paraId="13777EA6" w14:textId="77777777" w:rsidR="00BF54F1" w:rsidRPr="00BF54F1" w:rsidRDefault="00BF54F1" w:rsidP="00BF54F1">
      <w:pPr>
        <w:jc w:val="both"/>
        <w:rPr>
          <w:rFonts w:ascii="Arial Narrow" w:eastAsia="Times New Roman" w:hAnsi="Arial Narrow" w:cs="Arial"/>
          <w:color w:val="000000" w:themeColor="text1"/>
          <w:kern w:val="36"/>
          <w:sz w:val="20"/>
          <w:szCs w:val="20"/>
          <w:lang w:val="en-US"/>
        </w:rPr>
      </w:pPr>
      <w:r w:rsidRPr="00BF54F1">
        <w:rPr>
          <w:rFonts w:ascii="Arial Narrow" w:eastAsia="Times New Roman" w:hAnsi="Arial Narrow" w:cs="Arial"/>
          <w:color w:val="000000" w:themeColor="text1"/>
          <w:kern w:val="36"/>
          <w:sz w:val="20"/>
          <w:szCs w:val="20"/>
          <w:lang w:val="en-US"/>
        </w:rPr>
        <w:t>The recordings are kept for 24 hours, except for specific requests from Authorities or Public Bodies.</w:t>
      </w:r>
    </w:p>
    <w:p w14:paraId="6A4264DE" w14:textId="77777777" w:rsidR="00BF54F1" w:rsidRPr="00BF54F1" w:rsidRDefault="00BF54F1" w:rsidP="00BF54F1">
      <w:pPr>
        <w:jc w:val="both"/>
        <w:rPr>
          <w:rFonts w:ascii="Arial Narrow" w:eastAsia="Times New Roman" w:hAnsi="Arial Narrow" w:cs="Arial"/>
          <w:color w:val="000000" w:themeColor="text1"/>
          <w:kern w:val="36"/>
          <w:sz w:val="20"/>
          <w:szCs w:val="20"/>
          <w:lang w:val="en-US"/>
        </w:rPr>
      </w:pPr>
    </w:p>
    <w:p w14:paraId="10248C31" w14:textId="77777777" w:rsidR="00BF54F1" w:rsidRPr="00BF54F1" w:rsidRDefault="00BF54F1" w:rsidP="00BF54F1">
      <w:pPr>
        <w:jc w:val="both"/>
        <w:rPr>
          <w:rFonts w:ascii="Arial Narrow" w:eastAsia="Times New Roman" w:hAnsi="Arial Narrow" w:cs="Arial"/>
          <w:b/>
          <w:bCs/>
          <w:color w:val="000000" w:themeColor="text1"/>
          <w:kern w:val="36"/>
          <w:sz w:val="20"/>
          <w:szCs w:val="20"/>
          <w:lang w:val="en-US"/>
        </w:rPr>
      </w:pPr>
      <w:r w:rsidRPr="00BF54F1">
        <w:rPr>
          <w:rFonts w:ascii="Arial Narrow" w:eastAsia="Times New Roman" w:hAnsi="Arial Narrow" w:cs="Arial"/>
          <w:b/>
          <w:bCs/>
          <w:color w:val="000000" w:themeColor="text1"/>
          <w:kern w:val="36"/>
          <w:sz w:val="20"/>
          <w:szCs w:val="20"/>
          <w:lang w:val="en-US"/>
        </w:rPr>
        <w:t>Recipients of personal data</w:t>
      </w:r>
    </w:p>
    <w:p w14:paraId="07939A85" w14:textId="77777777" w:rsidR="00BF54F1" w:rsidRPr="00BF54F1" w:rsidRDefault="00BF54F1" w:rsidP="00BF54F1">
      <w:pPr>
        <w:jc w:val="both"/>
        <w:rPr>
          <w:rFonts w:ascii="Arial Narrow" w:eastAsia="Times New Roman" w:hAnsi="Arial Narrow" w:cs="Arial"/>
          <w:color w:val="000000" w:themeColor="text1"/>
          <w:kern w:val="36"/>
          <w:sz w:val="20"/>
          <w:szCs w:val="20"/>
          <w:lang w:val="en-US"/>
        </w:rPr>
      </w:pPr>
      <w:r w:rsidRPr="00BF54F1">
        <w:rPr>
          <w:rFonts w:ascii="Arial Narrow" w:eastAsia="Times New Roman" w:hAnsi="Arial Narrow" w:cs="Arial"/>
          <w:color w:val="000000" w:themeColor="text1"/>
          <w:kern w:val="36"/>
          <w:sz w:val="20"/>
          <w:szCs w:val="20"/>
          <w:lang w:val="en-US"/>
        </w:rPr>
        <w:t>For the aforementioned purposes only, the images in real time can be viewed, through the dedicated monitors located on the first floor, by the personnel in charge of monitoring; the recorded images can be viewed by the Data Processor, the Data Controller, the RSPP. The transfer of the images recorded on computer support will take place only upon official request by the competent Authorities such as: Judicial Authorities, Police Forces.</w:t>
      </w:r>
    </w:p>
    <w:p w14:paraId="449B9597" w14:textId="77777777" w:rsidR="00BF54F1" w:rsidRPr="00BF54F1" w:rsidRDefault="00BF54F1" w:rsidP="00BF54F1">
      <w:pPr>
        <w:jc w:val="both"/>
        <w:rPr>
          <w:rFonts w:ascii="Arial Narrow" w:eastAsia="Times New Roman" w:hAnsi="Arial Narrow" w:cs="Arial"/>
          <w:color w:val="000000" w:themeColor="text1"/>
          <w:kern w:val="36"/>
          <w:sz w:val="20"/>
          <w:szCs w:val="20"/>
          <w:lang w:val="en-US"/>
        </w:rPr>
      </w:pPr>
    </w:p>
    <w:p w14:paraId="1FC6A151" w14:textId="77777777" w:rsidR="00BF54F1" w:rsidRPr="00BF54F1" w:rsidRDefault="00BF54F1" w:rsidP="00BF54F1">
      <w:pPr>
        <w:jc w:val="both"/>
        <w:rPr>
          <w:rFonts w:ascii="Arial Narrow" w:eastAsia="Times New Roman" w:hAnsi="Arial Narrow" w:cs="Arial"/>
          <w:b/>
          <w:bCs/>
          <w:color w:val="000000" w:themeColor="text1"/>
          <w:kern w:val="36"/>
          <w:sz w:val="20"/>
          <w:szCs w:val="20"/>
          <w:lang w:val="en-US"/>
        </w:rPr>
      </w:pPr>
      <w:r w:rsidRPr="00BF54F1">
        <w:rPr>
          <w:rFonts w:ascii="Arial Narrow" w:eastAsia="Times New Roman" w:hAnsi="Arial Narrow" w:cs="Arial"/>
          <w:b/>
          <w:bCs/>
          <w:color w:val="000000" w:themeColor="text1"/>
          <w:kern w:val="36"/>
          <w:sz w:val="20"/>
          <w:szCs w:val="20"/>
          <w:lang w:val="en-US"/>
        </w:rPr>
        <w:t>Right of the interested party</w:t>
      </w:r>
    </w:p>
    <w:p w14:paraId="5C263B6E" w14:textId="77777777" w:rsidR="00BF54F1" w:rsidRPr="00BF54F1" w:rsidRDefault="00BF54F1" w:rsidP="00BF54F1">
      <w:pPr>
        <w:jc w:val="both"/>
        <w:rPr>
          <w:rFonts w:ascii="Arial Narrow" w:eastAsia="Times New Roman" w:hAnsi="Arial Narrow" w:cs="Arial"/>
          <w:color w:val="000000" w:themeColor="text1"/>
          <w:kern w:val="36"/>
          <w:sz w:val="20"/>
          <w:szCs w:val="20"/>
          <w:lang w:val="en-US"/>
        </w:rPr>
      </w:pPr>
      <w:r w:rsidRPr="00BF54F1">
        <w:rPr>
          <w:rFonts w:ascii="Arial Narrow" w:eastAsia="Times New Roman" w:hAnsi="Arial Narrow" w:cs="Arial"/>
          <w:color w:val="000000" w:themeColor="text1"/>
          <w:kern w:val="36"/>
          <w:sz w:val="20"/>
          <w:szCs w:val="20"/>
          <w:lang w:val="en-US"/>
        </w:rPr>
        <w:t>We also inform you that in relation to the data itself, the interested party may exercise the rights provided for in CHAPTER III of the aforementioned Regulation at any time. In particular, the right to ask the Data Controller for access to data, their cancellation, limitation of treatment, to lodge a complaint with the Authority (Privacy Guarantor), as well as to exercise the other rights recognized by the applicable legislation. These rights can be exercised by writing to the following e-mail address: info@artigianatoservice.net.</w:t>
      </w:r>
    </w:p>
    <w:p w14:paraId="41C2D549" w14:textId="77777777" w:rsidR="00BF54F1" w:rsidRPr="00BF54F1" w:rsidRDefault="00BF54F1" w:rsidP="00BF54F1">
      <w:pPr>
        <w:jc w:val="both"/>
        <w:rPr>
          <w:rFonts w:ascii="Arial Narrow" w:eastAsia="Times New Roman" w:hAnsi="Arial Narrow" w:cs="Arial"/>
          <w:color w:val="000000" w:themeColor="text1"/>
          <w:kern w:val="36"/>
          <w:sz w:val="20"/>
          <w:szCs w:val="20"/>
          <w:lang w:val="en-US"/>
        </w:rPr>
      </w:pPr>
      <w:r w:rsidRPr="00BF54F1">
        <w:rPr>
          <w:rFonts w:ascii="Arial Narrow" w:eastAsia="Times New Roman" w:hAnsi="Arial Narrow" w:cs="Arial"/>
          <w:color w:val="000000" w:themeColor="text1"/>
          <w:kern w:val="36"/>
          <w:sz w:val="20"/>
          <w:szCs w:val="20"/>
          <w:lang w:val="en-US"/>
        </w:rPr>
        <w:t>Furthermore, the precise position of the cameras is indicated in the report available at the office of the Video Surveillance Data Processor and which can be consulted at the request of the interested party.</w:t>
      </w:r>
    </w:p>
    <w:p w14:paraId="6A7D21B1" w14:textId="77777777" w:rsidR="00BF54F1" w:rsidRPr="00BF54F1" w:rsidRDefault="00BF54F1" w:rsidP="00BF54F1">
      <w:pPr>
        <w:jc w:val="both"/>
        <w:rPr>
          <w:rFonts w:ascii="Arial Narrow" w:eastAsia="Times New Roman" w:hAnsi="Arial Narrow" w:cs="Arial"/>
          <w:color w:val="000000" w:themeColor="text1"/>
          <w:kern w:val="36"/>
          <w:sz w:val="20"/>
          <w:szCs w:val="20"/>
          <w:lang w:val="en-US"/>
        </w:rPr>
      </w:pPr>
    </w:p>
    <w:p w14:paraId="5D826AC6" w14:textId="77777777" w:rsidR="00BF54F1" w:rsidRPr="00BF54F1" w:rsidRDefault="00BF54F1" w:rsidP="00BF54F1">
      <w:pPr>
        <w:jc w:val="both"/>
        <w:rPr>
          <w:rFonts w:ascii="Arial Narrow" w:eastAsia="Times New Roman" w:hAnsi="Arial Narrow" w:cs="Arial"/>
          <w:b/>
          <w:bCs/>
          <w:color w:val="000000" w:themeColor="text1"/>
          <w:kern w:val="36"/>
          <w:sz w:val="20"/>
          <w:szCs w:val="20"/>
          <w:lang w:val="en-US"/>
        </w:rPr>
      </w:pPr>
      <w:r w:rsidRPr="00BF54F1">
        <w:rPr>
          <w:rFonts w:ascii="Arial Narrow" w:eastAsia="Times New Roman" w:hAnsi="Arial Narrow" w:cs="Arial"/>
          <w:b/>
          <w:bCs/>
          <w:color w:val="000000" w:themeColor="text1"/>
          <w:kern w:val="36"/>
          <w:sz w:val="20"/>
          <w:szCs w:val="20"/>
          <w:lang w:val="en-US"/>
        </w:rPr>
        <w:t>Data Controller and Data Processor</w:t>
      </w:r>
    </w:p>
    <w:p w14:paraId="17DE8A3E" w14:textId="66B9548C" w:rsidR="00BF54F1" w:rsidRPr="00BF54F1" w:rsidRDefault="00BF54F1" w:rsidP="00BF54F1">
      <w:pPr>
        <w:jc w:val="both"/>
        <w:rPr>
          <w:rFonts w:ascii="Arial Narrow" w:eastAsia="Times New Roman" w:hAnsi="Arial Narrow" w:cs="Arial"/>
          <w:color w:val="000000" w:themeColor="text1"/>
          <w:kern w:val="36"/>
          <w:sz w:val="20"/>
          <w:szCs w:val="20"/>
        </w:rPr>
      </w:pPr>
      <w:r w:rsidRPr="00BF54F1">
        <w:rPr>
          <w:rFonts w:ascii="Arial Narrow" w:eastAsia="Times New Roman" w:hAnsi="Arial Narrow" w:cs="Arial"/>
          <w:color w:val="000000" w:themeColor="text1"/>
          <w:kern w:val="36"/>
          <w:sz w:val="20"/>
          <w:szCs w:val="20"/>
        </w:rPr>
        <w:t xml:space="preserve"> The data controller </w:t>
      </w:r>
      <w:proofErr w:type="spellStart"/>
      <w:r w:rsidRPr="00BF54F1">
        <w:rPr>
          <w:rFonts w:ascii="Arial Narrow" w:eastAsia="Times New Roman" w:hAnsi="Arial Narrow" w:cs="Arial"/>
          <w:color w:val="000000" w:themeColor="text1"/>
          <w:kern w:val="36"/>
          <w:sz w:val="20"/>
          <w:szCs w:val="20"/>
        </w:rPr>
        <w:t>is</w:t>
      </w:r>
      <w:proofErr w:type="spellEnd"/>
      <w:r w:rsidRPr="00BF54F1">
        <w:rPr>
          <w:rFonts w:ascii="Arial Narrow" w:eastAsia="Times New Roman" w:hAnsi="Arial Narrow" w:cs="Arial"/>
          <w:color w:val="000000" w:themeColor="text1"/>
          <w:kern w:val="36"/>
          <w:sz w:val="20"/>
          <w:szCs w:val="20"/>
        </w:rPr>
        <w:t xml:space="preserve"> the company Igiene Service s.r.l., VAT </w:t>
      </w:r>
      <w:proofErr w:type="spellStart"/>
      <w:r w:rsidRPr="00BF54F1">
        <w:rPr>
          <w:rFonts w:ascii="Arial Narrow" w:eastAsia="Times New Roman" w:hAnsi="Arial Narrow" w:cs="Arial"/>
          <w:color w:val="000000" w:themeColor="text1"/>
          <w:kern w:val="36"/>
          <w:sz w:val="20"/>
          <w:szCs w:val="20"/>
        </w:rPr>
        <w:t>number</w:t>
      </w:r>
      <w:proofErr w:type="spellEnd"/>
      <w:r w:rsidRPr="00BF54F1">
        <w:rPr>
          <w:rFonts w:ascii="Arial Narrow" w:eastAsia="Times New Roman" w:hAnsi="Arial Narrow" w:cs="Arial"/>
          <w:color w:val="000000" w:themeColor="text1"/>
          <w:kern w:val="36"/>
          <w:sz w:val="20"/>
          <w:szCs w:val="20"/>
        </w:rPr>
        <w:t xml:space="preserve"> and tax code 01711810497, </w:t>
      </w:r>
      <w:proofErr w:type="spellStart"/>
      <w:r w:rsidRPr="00BF54F1">
        <w:rPr>
          <w:rFonts w:ascii="Arial Narrow" w:eastAsia="Times New Roman" w:hAnsi="Arial Narrow" w:cs="Arial"/>
          <w:color w:val="000000" w:themeColor="text1"/>
          <w:kern w:val="36"/>
          <w:sz w:val="20"/>
          <w:szCs w:val="20"/>
        </w:rPr>
        <w:t>based</w:t>
      </w:r>
      <w:proofErr w:type="spellEnd"/>
      <w:r w:rsidRPr="00BF54F1">
        <w:rPr>
          <w:rFonts w:ascii="Arial Narrow" w:eastAsia="Times New Roman" w:hAnsi="Arial Narrow" w:cs="Arial"/>
          <w:color w:val="000000" w:themeColor="text1"/>
          <w:kern w:val="36"/>
          <w:sz w:val="20"/>
          <w:szCs w:val="20"/>
        </w:rPr>
        <w:t xml:space="preserve"> in Portoferraio, (LI), Largo Pianosa, 3 - Località Antiche Saline, e-mail: info@gineservice.net, </w:t>
      </w:r>
      <w:proofErr w:type="spellStart"/>
      <w:r w:rsidRPr="00BF54F1">
        <w:rPr>
          <w:rFonts w:ascii="Arial Narrow" w:eastAsia="Times New Roman" w:hAnsi="Arial Narrow" w:cs="Arial"/>
          <w:color w:val="000000" w:themeColor="text1"/>
          <w:kern w:val="36"/>
          <w:sz w:val="20"/>
          <w:szCs w:val="20"/>
        </w:rPr>
        <w:t>pec</w:t>
      </w:r>
      <w:proofErr w:type="spellEnd"/>
      <w:r w:rsidRPr="00BF54F1">
        <w:rPr>
          <w:rFonts w:ascii="Arial Narrow" w:eastAsia="Times New Roman" w:hAnsi="Arial Narrow" w:cs="Arial"/>
          <w:color w:val="000000" w:themeColor="text1"/>
          <w:kern w:val="36"/>
          <w:sz w:val="20"/>
          <w:szCs w:val="20"/>
        </w:rPr>
        <w:t>.: gineservice.srl@pec.it.</w:t>
      </w:r>
    </w:p>
    <w:p w14:paraId="4F6A3248" w14:textId="77777777" w:rsidR="00BF54F1" w:rsidRPr="00BF54F1" w:rsidRDefault="00BF54F1" w:rsidP="00BF54F1">
      <w:pPr>
        <w:jc w:val="both"/>
        <w:rPr>
          <w:rFonts w:ascii="Arial Narrow" w:eastAsia="Times New Roman" w:hAnsi="Arial Narrow" w:cs="Arial"/>
          <w:color w:val="000000" w:themeColor="text1"/>
          <w:kern w:val="36"/>
          <w:sz w:val="20"/>
          <w:szCs w:val="20"/>
          <w:lang w:val="en-US"/>
        </w:rPr>
      </w:pPr>
      <w:r w:rsidRPr="00BF54F1">
        <w:rPr>
          <w:rFonts w:ascii="Arial Narrow" w:eastAsia="Times New Roman" w:hAnsi="Arial Narrow" w:cs="Arial"/>
          <w:color w:val="000000" w:themeColor="text1"/>
          <w:kern w:val="36"/>
          <w:sz w:val="20"/>
          <w:szCs w:val="20"/>
          <w:lang w:val="en-US"/>
        </w:rPr>
        <w:t>The person responsible for video surveillance processing is exclusively the legal representative of the company.</w:t>
      </w:r>
    </w:p>
    <w:p w14:paraId="3817D21E" w14:textId="77777777" w:rsidR="00BF54F1" w:rsidRPr="00BF54F1" w:rsidRDefault="00BF54F1" w:rsidP="00BF54F1">
      <w:pPr>
        <w:jc w:val="both"/>
        <w:rPr>
          <w:rFonts w:ascii="Arial Narrow" w:eastAsia="Times New Roman" w:hAnsi="Arial Narrow" w:cs="Arial"/>
          <w:color w:val="000000" w:themeColor="text1"/>
          <w:kern w:val="36"/>
          <w:sz w:val="20"/>
          <w:szCs w:val="20"/>
          <w:lang w:val="en-US"/>
        </w:rPr>
      </w:pPr>
      <w:r w:rsidRPr="00BF54F1">
        <w:rPr>
          <w:rFonts w:ascii="Arial Narrow" w:eastAsia="Times New Roman" w:hAnsi="Arial Narrow" w:cs="Arial"/>
          <w:color w:val="000000" w:themeColor="text1"/>
          <w:kern w:val="36"/>
          <w:sz w:val="20"/>
          <w:szCs w:val="20"/>
          <w:lang w:val="en-US"/>
        </w:rPr>
        <w:t xml:space="preserve"> </w:t>
      </w:r>
    </w:p>
    <w:p w14:paraId="124DF6A7" w14:textId="77777777" w:rsidR="00BF54F1" w:rsidRDefault="00BF54F1" w:rsidP="00BF54F1">
      <w:pPr>
        <w:rPr>
          <w:rFonts w:ascii="Arial Narrow" w:eastAsia="Times New Roman" w:hAnsi="Arial Narrow" w:cs="Arial"/>
          <w:color w:val="000000" w:themeColor="text1"/>
          <w:kern w:val="36"/>
          <w:sz w:val="20"/>
          <w:szCs w:val="20"/>
        </w:rPr>
      </w:pPr>
    </w:p>
    <w:p w14:paraId="0BA11950" w14:textId="77777777" w:rsidR="00BF54F1" w:rsidRDefault="00BF54F1" w:rsidP="00BF54F1">
      <w:pPr>
        <w:rPr>
          <w:rFonts w:ascii="Arial Narrow" w:eastAsia="Times New Roman" w:hAnsi="Arial Narrow" w:cs="Arial"/>
          <w:color w:val="000000" w:themeColor="text1"/>
          <w:kern w:val="36"/>
          <w:sz w:val="20"/>
          <w:szCs w:val="20"/>
        </w:rPr>
      </w:pPr>
    </w:p>
    <w:p w14:paraId="548CF7EB" w14:textId="77777777" w:rsidR="00BF54F1" w:rsidRDefault="00BF54F1" w:rsidP="00BF54F1">
      <w:pPr>
        <w:rPr>
          <w:rFonts w:ascii="Arial Narrow" w:eastAsia="Times New Roman" w:hAnsi="Arial Narrow" w:cs="Arial"/>
          <w:color w:val="000000" w:themeColor="text1"/>
          <w:kern w:val="36"/>
          <w:sz w:val="20"/>
          <w:szCs w:val="20"/>
        </w:rPr>
      </w:pPr>
    </w:p>
    <w:p w14:paraId="069F2731" w14:textId="3E54C16B" w:rsidR="00F650BA" w:rsidRPr="00BF54F1" w:rsidRDefault="00BF54F1" w:rsidP="00BF54F1">
      <w:pPr>
        <w:ind w:left="7080" w:firstLine="708"/>
        <w:rPr>
          <w:rFonts w:ascii="Arial Narrow" w:hAnsi="Arial Narrow"/>
          <w:sz w:val="28"/>
          <w:szCs w:val="28"/>
        </w:rPr>
      </w:pPr>
      <w:r>
        <w:rPr>
          <w:rFonts w:ascii="Arial Narrow" w:eastAsia="Times New Roman" w:hAnsi="Arial Narrow" w:cs="Arial"/>
          <w:color w:val="000000" w:themeColor="text1"/>
          <w:kern w:val="36"/>
          <w:sz w:val="20"/>
          <w:szCs w:val="20"/>
        </w:rPr>
        <w:t>The CEO</w:t>
      </w:r>
    </w:p>
    <w:sectPr w:rsidR="00F650BA" w:rsidRPr="00BF54F1" w:rsidSect="00DB7E81">
      <w:headerReference w:type="default" r:id="rId7"/>
      <w:footerReference w:type="default" r:id="rId8"/>
      <w:pgSz w:w="11906" w:h="16838"/>
      <w:pgMar w:top="2552" w:right="849"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0658D" w14:textId="77777777" w:rsidR="009602EE" w:rsidRDefault="009602EE" w:rsidP="0041370C">
      <w:r>
        <w:separator/>
      </w:r>
    </w:p>
  </w:endnote>
  <w:endnote w:type="continuationSeparator" w:id="0">
    <w:p w14:paraId="0C97B16B" w14:textId="77777777" w:rsidR="009602EE" w:rsidRDefault="009602EE" w:rsidP="00413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6756" w14:textId="1AEFFDBD" w:rsidR="00080BD3" w:rsidRDefault="006E23D2" w:rsidP="00080BD3">
    <w:pPr>
      <w:pBdr>
        <w:top w:val="single" w:sz="4" w:space="1" w:color="333333"/>
        <w:left w:val="single" w:sz="4" w:space="4" w:color="333333"/>
        <w:bottom w:val="single" w:sz="4" w:space="1" w:color="333333"/>
        <w:right w:val="single" w:sz="4" w:space="0" w:color="333333"/>
      </w:pBdr>
      <w:spacing w:before="20"/>
      <w:ind w:left="-567" w:right="-284"/>
      <w:jc w:val="center"/>
    </w:pPr>
    <w:r>
      <w:rPr>
        <w:i/>
        <w:color w:val="333333"/>
        <w:sz w:val="16"/>
        <w:szCs w:val="16"/>
      </w:rPr>
      <w:t xml:space="preserve">Igiene Service srl </w:t>
    </w:r>
  </w:p>
  <w:p w14:paraId="78A7D46B" w14:textId="77777777" w:rsidR="00080BD3" w:rsidRDefault="00080BD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2B6DB" w14:textId="77777777" w:rsidR="009602EE" w:rsidRDefault="009602EE" w:rsidP="0041370C">
      <w:r>
        <w:separator/>
      </w:r>
    </w:p>
  </w:footnote>
  <w:footnote w:type="continuationSeparator" w:id="0">
    <w:p w14:paraId="3806D649" w14:textId="77777777" w:rsidR="009602EE" w:rsidRDefault="009602EE" w:rsidP="00413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2"/>
      <w:gridCol w:w="5069"/>
      <w:gridCol w:w="1134"/>
      <w:gridCol w:w="1843"/>
    </w:tblGrid>
    <w:tr w:rsidR="0041370C" w14:paraId="5B149C2C" w14:textId="77777777" w:rsidTr="004B413C">
      <w:trPr>
        <w:cantSplit/>
        <w:trHeight w:val="423"/>
      </w:trPr>
      <w:tc>
        <w:tcPr>
          <w:tcW w:w="2302" w:type="dxa"/>
          <w:vMerge w:val="restart"/>
          <w:tcBorders>
            <w:top w:val="nil"/>
            <w:left w:val="nil"/>
            <w:right w:val="nil"/>
          </w:tcBorders>
          <w:vAlign w:val="center"/>
        </w:tcPr>
        <w:p w14:paraId="4F18B5DF" w14:textId="51D80E3E" w:rsidR="0041370C" w:rsidRDefault="006E23D2" w:rsidP="00F959D8">
          <w:pPr>
            <w:tabs>
              <w:tab w:val="right" w:pos="9923"/>
            </w:tabs>
            <w:ind w:left="-675" w:right="-108" w:firstLine="567"/>
            <w:rPr>
              <w:b/>
            </w:rPr>
          </w:pPr>
          <w:r>
            <w:rPr>
              <w:noProof/>
            </w:rPr>
            <w:drawing>
              <wp:inline distT="0" distB="0" distL="0" distR="0" wp14:anchorId="6351BABC" wp14:editId="461C96F5">
                <wp:extent cx="1181100" cy="558800"/>
                <wp:effectExtent l="0" t="0" r="12700" b="0"/>
                <wp:docPr id="1" name="Immagine 2" descr="http://www.igieneservice.net/images/Logo-Igiene-Service-x-si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ttp://www.igieneservice.net/images/Logo-Igiene-Service-x-sit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58800"/>
                        </a:xfrm>
                        <a:prstGeom prst="rect">
                          <a:avLst/>
                        </a:prstGeom>
                        <a:noFill/>
                        <a:ln>
                          <a:noFill/>
                        </a:ln>
                      </pic:spPr>
                    </pic:pic>
                  </a:graphicData>
                </a:graphic>
              </wp:inline>
            </w:drawing>
          </w:r>
        </w:p>
      </w:tc>
      <w:tc>
        <w:tcPr>
          <w:tcW w:w="5069" w:type="dxa"/>
          <w:tcBorders>
            <w:top w:val="single" w:sz="4" w:space="0" w:color="auto"/>
            <w:left w:val="single" w:sz="4" w:space="0" w:color="auto"/>
            <w:right w:val="nil"/>
          </w:tcBorders>
          <w:vAlign w:val="center"/>
        </w:tcPr>
        <w:p w14:paraId="0205F8AB" w14:textId="77777777" w:rsidR="0041370C" w:rsidRPr="004B413C" w:rsidRDefault="0041370C" w:rsidP="00F959D8">
          <w:pPr>
            <w:tabs>
              <w:tab w:val="right" w:pos="9923"/>
            </w:tabs>
            <w:jc w:val="center"/>
            <w:rPr>
              <w:rFonts w:ascii="Calibri" w:hAnsi="Calibri" w:cs="Calibri"/>
              <w:b/>
              <w:smallCaps/>
              <w:sz w:val="32"/>
              <w:szCs w:val="32"/>
            </w:rPr>
          </w:pPr>
          <w:r w:rsidRPr="004B413C">
            <w:rPr>
              <w:rFonts w:ascii="Calibri" w:hAnsi="Calibri" w:cs="Calibri"/>
              <w:b/>
              <w:color w:val="4F81BD"/>
              <w:sz w:val="32"/>
              <w:szCs w:val="32"/>
            </w:rPr>
            <w:t>GDPR</w:t>
          </w:r>
        </w:p>
      </w:tc>
      <w:tc>
        <w:tcPr>
          <w:tcW w:w="1134" w:type="dxa"/>
          <w:tcBorders>
            <w:top w:val="single" w:sz="4" w:space="0" w:color="auto"/>
            <w:left w:val="single" w:sz="4" w:space="0" w:color="auto"/>
            <w:bottom w:val="single" w:sz="4" w:space="0" w:color="auto"/>
            <w:right w:val="single" w:sz="4" w:space="0" w:color="auto"/>
          </w:tcBorders>
        </w:tcPr>
        <w:p w14:paraId="3A2164A1" w14:textId="31AA9A17" w:rsidR="0041370C" w:rsidRPr="000B62B3" w:rsidRDefault="006E23D2" w:rsidP="00F959D8">
          <w:pPr>
            <w:tabs>
              <w:tab w:val="right" w:pos="9923"/>
            </w:tabs>
            <w:spacing w:before="100" w:beforeAutospacing="1" w:after="100" w:afterAutospacing="1"/>
            <w:ind w:left="34"/>
            <w:jc w:val="right"/>
            <w:rPr>
              <w:rFonts w:ascii="Calibri" w:hAnsi="Calibri" w:cs="Calibri"/>
              <w:sz w:val="20"/>
            </w:rPr>
          </w:pPr>
          <w:r>
            <w:rPr>
              <w:rFonts w:ascii="Calibri" w:hAnsi="Calibri" w:cs="Calibri"/>
              <w:sz w:val="20"/>
            </w:rPr>
            <w:t>REV 01</w:t>
          </w:r>
        </w:p>
      </w:tc>
      <w:tc>
        <w:tcPr>
          <w:tcW w:w="1843" w:type="dxa"/>
          <w:tcBorders>
            <w:top w:val="single" w:sz="4" w:space="0" w:color="auto"/>
            <w:left w:val="single" w:sz="4" w:space="0" w:color="auto"/>
            <w:bottom w:val="single" w:sz="4" w:space="0" w:color="auto"/>
            <w:right w:val="single" w:sz="4" w:space="0" w:color="auto"/>
          </w:tcBorders>
        </w:tcPr>
        <w:p w14:paraId="2E1E4A49" w14:textId="375D0AAA" w:rsidR="0041370C" w:rsidRPr="00940789" w:rsidRDefault="004B413C" w:rsidP="00467543">
          <w:pPr>
            <w:tabs>
              <w:tab w:val="right" w:pos="9923"/>
            </w:tabs>
            <w:spacing w:before="100" w:beforeAutospacing="1" w:after="100" w:afterAutospacing="1"/>
            <w:ind w:left="34"/>
            <w:rPr>
              <w:rFonts w:ascii="Calibri" w:hAnsi="Calibri" w:cs="Calibri"/>
              <w:sz w:val="16"/>
              <w:szCs w:val="16"/>
            </w:rPr>
          </w:pPr>
          <w:r>
            <w:rPr>
              <w:rFonts w:ascii="Calibri" w:hAnsi="Calibri" w:cs="Calibri"/>
              <w:sz w:val="20"/>
            </w:rPr>
            <w:t>GDPR-INF-ALL-12</w:t>
          </w:r>
          <w:r w:rsidR="00F650BA">
            <w:rPr>
              <w:rFonts w:ascii="Calibri" w:hAnsi="Calibri" w:cs="Calibri"/>
              <w:sz w:val="16"/>
              <w:szCs w:val="16"/>
            </w:rPr>
            <w:fldChar w:fldCharType="begin"/>
          </w:r>
          <w:r w:rsidR="00F650BA">
            <w:rPr>
              <w:rFonts w:ascii="Calibri" w:hAnsi="Calibri" w:cs="Calibri"/>
              <w:sz w:val="16"/>
              <w:szCs w:val="16"/>
            </w:rPr>
            <w:instrText xml:space="preserve"> FILENAME   \* MERGEFORMAT </w:instrText>
          </w:r>
          <w:r w:rsidR="00F650BA">
            <w:rPr>
              <w:rFonts w:ascii="Calibri" w:hAnsi="Calibri" w:cs="Calibri"/>
              <w:sz w:val="16"/>
              <w:szCs w:val="16"/>
            </w:rPr>
            <w:fldChar w:fldCharType="separate"/>
          </w:r>
          <w:r w:rsidR="00A84CC4">
            <w:rPr>
              <w:rFonts w:ascii="Calibri" w:hAnsi="Calibri" w:cs="Calibri"/>
              <w:noProof/>
              <w:sz w:val="16"/>
              <w:szCs w:val="16"/>
            </w:rPr>
            <w:t>GDPR-INF-ALL-12 Informativa videosorveglianza.docx</w:t>
          </w:r>
          <w:r w:rsidR="00F650BA">
            <w:rPr>
              <w:rFonts w:ascii="Calibri" w:hAnsi="Calibri" w:cs="Calibri"/>
              <w:sz w:val="16"/>
              <w:szCs w:val="16"/>
            </w:rPr>
            <w:fldChar w:fldCharType="end"/>
          </w:r>
        </w:p>
      </w:tc>
    </w:tr>
    <w:tr w:rsidR="0041370C" w14:paraId="4898CD90" w14:textId="77777777" w:rsidTr="004B413C">
      <w:trPr>
        <w:cantSplit/>
        <w:trHeight w:hRule="exact" w:val="565"/>
      </w:trPr>
      <w:tc>
        <w:tcPr>
          <w:tcW w:w="2302" w:type="dxa"/>
          <w:vMerge/>
          <w:tcBorders>
            <w:left w:val="nil"/>
            <w:bottom w:val="nil"/>
            <w:right w:val="nil"/>
          </w:tcBorders>
          <w:vAlign w:val="center"/>
        </w:tcPr>
        <w:p w14:paraId="40B83307" w14:textId="77777777" w:rsidR="0041370C" w:rsidRDefault="0041370C" w:rsidP="00F959D8">
          <w:pPr>
            <w:tabs>
              <w:tab w:val="right" w:pos="9923"/>
            </w:tabs>
            <w:ind w:left="-675" w:right="-108" w:firstLine="567"/>
            <w:rPr>
              <w:b/>
            </w:rPr>
          </w:pPr>
        </w:p>
      </w:tc>
      <w:tc>
        <w:tcPr>
          <w:tcW w:w="5069" w:type="dxa"/>
          <w:tcBorders>
            <w:left w:val="single" w:sz="4" w:space="0" w:color="auto"/>
            <w:bottom w:val="single" w:sz="4" w:space="0" w:color="auto"/>
            <w:right w:val="nil"/>
          </w:tcBorders>
          <w:vAlign w:val="center"/>
        </w:tcPr>
        <w:p w14:paraId="758A74B9" w14:textId="6265C5D8" w:rsidR="0041370C" w:rsidRPr="00BF54F1" w:rsidRDefault="00BF54F1" w:rsidP="00BF54F1">
          <w:pPr>
            <w:jc w:val="center"/>
            <w:rPr>
              <w:rFonts w:ascii="Arial Narrow" w:eastAsia="Times New Roman" w:hAnsi="Arial Narrow" w:cs="Arial"/>
              <w:b/>
              <w:bCs/>
              <w:color w:val="000000" w:themeColor="text1"/>
              <w:kern w:val="36"/>
              <w:sz w:val="22"/>
              <w:szCs w:val="22"/>
              <w:lang w:val="en-US"/>
            </w:rPr>
          </w:pPr>
          <w:r w:rsidRPr="00BF54F1">
            <w:rPr>
              <w:rFonts w:ascii="Arial Narrow" w:eastAsia="Times New Roman" w:hAnsi="Arial Narrow" w:cs="Arial"/>
              <w:b/>
              <w:bCs/>
              <w:color w:val="000000" w:themeColor="text1"/>
              <w:kern w:val="36"/>
              <w:sz w:val="22"/>
              <w:szCs w:val="22"/>
              <w:lang w:val="en-US"/>
            </w:rPr>
            <w:t>PRIVACY POLICY FOR VIDEO SURVEILLANCE</w:t>
          </w:r>
        </w:p>
      </w:tc>
      <w:tc>
        <w:tcPr>
          <w:tcW w:w="1134" w:type="dxa"/>
          <w:tcBorders>
            <w:top w:val="single" w:sz="4" w:space="0" w:color="auto"/>
            <w:left w:val="single" w:sz="4" w:space="0" w:color="auto"/>
            <w:bottom w:val="single" w:sz="4" w:space="0" w:color="auto"/>
            <w:right w:val="single" w:sz="4" w:space="0" w:color="auto"/>
          </w:tcBorders>
        </w:tcPr>
        <w:p w14:paraId="5BACCD99" w14:textId="171BBE09" w:rsidR="0041370C" w:rsidRPr="000B62B3" w:rsidRDefault="006E23D2" w:rsidP="00F959D8">
          <w:pPr>
            <w:tabs>
              <w:tab w:val="right" w:pos="919"/>
              <w:tab w:val="right" w:pos="9923"/>
            </w:tabs>
            <w:spacing w:before="100" w:beforeAutospacing="1" w:after="100" w:afterAutospacing="1"/>
            <w:ind w:left="34"/>
            <w:rPr>
              <w:rFonts w:ascii="Calibri" w:hAnsi="Calibri" w:cs="Calibri"/>
              <w:sz w:val="20"/>
            </w:rPr>
          </w:pPr>
          <w:r>
            <w:rPr>
              <w:rFonts w:ascii="Calibri" w:hAnsi="Calibri" w:cs="Calibri"/>
              <w:sz w:val="20"/>
            </w:rPr>
            <w:tab/>
          </w:r>
          <w:r w:rsidR="00BF54F1">
            <w:rPr>
              <w:rFonts w:ascii="Calibri" w:hAnsi="Calibri" w:cs="Calibri"/>
              <w:sz w:val="20"/>
            </w:rPr>
            <w:t>05/09/2023</w:t>
          </w:r>
        </w:p>
        <w:p w14:paraId="0F58521C" w14:textId="77777777" w:rsidR="0041370C" w:rsidRPr="00650603" w:rsidRDefault="0041370C" w:rsidP="00F959D8">
          <w:pPr>
            <w:tabs>
              <w:tab w:val="right" w:pos="9923"/>
            </w:tabs>
            <w:spacing w:before="100" w:beforeAutospacing="1" w:after="100" w:afterAutospacing="1"/>
            <w:ind w:left="34"/>
            <w:jc w:val="right"/>
            <w:rPr>
              <w:rFonts w:ascii="Arial" w:hAnsi="Arial"/>
              <w:sz w:val="20"/>
            </w:rPr>
          </w:pPr>
        </w:p>
      </w:tc>
      <w:tc>
        <w:tcPr>
          <w:tcW w:w="1843" w:type="dxa"/>
          <w:tcBorders>
            <w:top w:val="single" w:sz="4" w:space="0" w:color="auto"/>
            <w:left w:val="single" w:sz="4" w:space="0" w:color="auto"/>
            <w:bottom w:val="single" w:sz="4" w:space="0" w:color="auto"/>
            <w:right w:val="single" w:sz="4" w:space="0" w:color="auto"/>
          </w:tcBorders>
        </w:tcPr>
        <w:p w14:paraId="4A52A263" w14:textId="59AF5DB5" w:rsidR="0041370C" w:rsidRPr="000B62B3" w:rsidRDefault="0041370C" w:rsidP="00F959D8">
          <w:pPr>
            <w:pStyle w:val="Pidipagina"/>
            <w:spacing w:before="100" w:beforeAutospacing="1" w:after="100" w:afterAutospacing="1"/>
            <w:jc w:val="right"/>
            <w:rPr>
              <w:rFonts w:ascii="Calibri" w:hAnsi="Calibri" w:cs="Calibri"/>
            </w:rPr>
          </w:pPr>
          <w:r w:rsidRPr="000B62B3">
            <w:rPr>
              <w:rFonts w:ascii="Calibri" w:hAnsi="Calibri" w:cs="Calibri"/>
            </w:rPr>
            <w:t xml:space="preserve">Pag. </w:t>
          </w:r>
          <w:r w:rsidRPr="000B62B3">
            <w:rPr>
              <w:rFonts w:ascii="Calibri" w:hAnsi="Calibri" w:cs="Calibri"/>
              <w:b/>
              <w:bCs/>
            </w:rPr>
            <w:fldChar w:fldCharType="begin"/>
          </w:r>
          <w:r w:rsidRPr="000B62B3">
            <w:rPr>
              <w:rFonts w:ascii="Calibri" w:hAnsi="Calibri" w:cs="Calibri"/>
              <w:b/>
              <w:bCs/>
            </w:rPr>
            <w:instrText>PAGE</w:instrText>
          </w:r>
          <w:r w:rsidRPr="000B62B3">
            <w:rPr>
              <w:rFonts w:ascii="Calibri" w:hAnsi="Calibri" w:cs="Calibri"/>
              <w:b/>
              <w:bCs/>
            </w:rPr>
            <w:fldChar w:fldCharType="separate"/>
          </w:r>
          <w:r w:rsidR="00821CBE">
            <w:rPr>
              <w:rFonts w:ascii="Calibri" w:hAnsi="Calibri" w:cs="Calibri"/>
              <w:b/>
              <w:bCs/>
              <w:noProof/>
            </w:rPr>
            <w:t>1</w:t>
          </w:r>
          <w:r w:rsidRPr="000B62B3">
            <w:rPr>
              <w:rFonts w:ascii="Calibri" w:hAnsi="Calibri" w:cs="Calibri"/>
              <w:b/>
              <w:bCs/>
            </w:rPr>
            <w:fldChar w:fldCharType="end"/>
          </w:r>
          <w:r w:rsidRPr="000B62B3">
            <w:rPr>
              <w:rFonts w:ascii="Calibri" w:hAnsi="Calibri" w:cs="Calibri"/>
            </w:rPr>
            <w:t xml:space="preserve"> di </w:t>
          </w:r>
          <w:r w:rsidRPr="000B62B3">
            <w:rPr>
              <w:rFonts w:ascii="Calibri" w:hAnsi="Calibri" w:cs="Calibri"/>
              <w:b/>
              <w:bCs/>
            </w:rPr>
            <w:fldChar w:fldCharType="begin"/>
          </w:r>
          <w:r w:rsidRPr="000B62B3">
            <w:rPr>
              <w:rFonts w:ascii="Calibri" w:hAnsi="Calibri" w:cs="Calibri"/>
              <w:b/>
              <w:bCs/>
            </w:rPr>
            <w:instrText>NUMPAGES</w:instrText>
          </w:r>
          <w:r w:rsidRPr="000B62B3">
            <w:rPr>
              <w:rFonts w:ascii="Calibri" w:hAnsi="Calibri" w:cs="Calibri"/>
              <w:b/>
              <w:bCs/>
            </w:rPr>
            <w:fldChar w:fldCharType="separate"/>
          </w:r>
          <w:r w:rsidR="00821CBE">
            <w:rPr>
              <w:rFonts w:ascii="Calibri" w:hAnsi="Calibri" w:cs="Calibri"/>
              <w:b/>
              <w:bCs/>
              <w:noProof/>
            </w:rPr>
            <w:t>1</w:t>
          </w:r>
          <w:r w:rsidRPr="000B62B3">
            <w:rPr>
              <w:rFonts w:ascii="Calibri" w:hAnsi="Calibri" w:cs="Calibri"/>
              <w:b/>
              <w:bCs/>
            </w:rPr>
            <w:fldChar w:fldCharType="end"/>
          </w:r>
        </w:p>
        <w:p w14:paraId="5F2C7BDE" w14:textId="77777777" w:rsidR="0041370C" w:rsidRPr="00650603" w:rsidRDefault="0041370C" w:rsidP="00F959D8">
          <w:pPr>
            <w:tabs>
              <w:tab w:val="right" w:pos="9923"/>
            </w:tabs>
            <w:spacing w:before="100" w:beforeAutospacing="1" w:after="100" w:afterAutospacing="1"/>
            <w:ind w:left="34"/>
            <w:jc w:val="center"/>
            <w:rPr>
              <w:rFonts w:ascii="Arial" w:hAnsi="Arial"/>
              <w:sz w:val="20"/>
            </w:rPr>
          </w:pPr>
        </w:p>
      </w:tc>
    </w:tr>
  </w:tbl>
  <w:p w14:paraId="192C0AB0" w14:textId="77777777" w:rsidR="0041370C" w:rsidRDefault="0041370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0630"/>
    <w:multiLevelType w:val="hybridMultilevel"/>
    <w:tmpl w:val="2F368B82"/>
    <w:lvl w:ilvl="0" w:tplc="0410000B">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 w15:restartNumberingAfterBreak="0">
    <w:nsid w:val="06964686"/>
    <w:multiLevelType w:val="hybridMultilevel"/>
    <w:tmpl w:val="6878532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E279DB"/>
    <w:multiLevelType w:val="hybridMultilevel"/>
    <w:tmpl w:val="2E2A90C4"/>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69E5D2C"/>
    <w:multiLevelType w:val="hybridMultilevel"/>
    <w:tmpl w:val="8D0CA00A"/>
    <w:lvl w:ilvl="0" w:tplc="04100015">
      <w:start w:val="1"/>
      <w:numFmt w:val="upperLetter"/>
      <w:lvlText w:val="%1."/>
      <w:lvlJc w:val="left"/>
      <w:pPr>
        <w:ind w:left="720" w:hanging="360"/>
      </w:pPr>
      <w:rPr>
        <w:rFonts w:hint="default"/>
      </w:rPr>
    </w:lvl>
    <w:lvl w:ilvl="1" w:tplc="42483084">
      <w:start w:val="1"/>
      <w:numFmt w:val="bullet"/>
      <w:lvlText w:val="-"/>
      <w:lvlJc w:val="left"/>
      <w:pPr>
        <w:ind w:left="1440" w:hanging="360"/>
      </w:pPr>
      <w:rPr>
        <w:rFonts w:ascii="Helvetica" w:eastAsiaTheme="minorEastAsia" w:hAnsi="Helvetica"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D573ECC"/>
    <w:multiLevelType w:val="multilevel"/>
    <w:tmpl w:val="B142B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7C2933"/>
    <w:multiLevelType w:val="hybridMultilevel"/>
    <w:tmpl w:val="6A90A246"/>
    <w:lvl w:ilvl="0" w:tplc="0410000B">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68F23BF"/>
    <w:multiLevelType w:val="multilevel"/>
    <w:tmpl w:val="04B00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5546CC"/>
    <w:multiLevelType w:val="hybridMultilevel"/>
    <w:tmpl w:val="BF6ABCE4"/>
    <w:lvl w:ilvl="0" w:tplc="0F8CD39C">
      <w:start w:val="1"/>
      <w:numFmt w:val="bullet"/>
      <w:lvlText w:val="-"/>
      <w:lvlJc w:val="left"/>
      <w:pPr>
        <w:ind w:left="720" w:hanging="360"/>
      </w:pPr>
      <w:rPr>
        <w:rFonts w:ascii="Helvetica" w:eastAsiaTheme="minorEastAsia" w:hAnsi="Helvetic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173391B"/>
    <w:multiLevelType w:val="multilevel"/>
    <w:tmpl w:val="700ABC3A"/>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2811C31"/>
    <w:multiLevelType w:val="hybridMultilevel"/>
    <w:tmpl w:val="594ACAA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54D6A2B"/>
    <w:multiLevelType w:val="multilevel"/>
    <w:tmpl w:val="700ABC3A"/>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601136044">
    <w:abstractNumId w:val="4"/>
  </w:num>
  <w:num w:numId="2" w16cid:durableId="662708349">
    <w:abstractNumId w:val="5"/>
  </w:num>
  <w:num w:numId="3" w16cid:durableId="444543185">
    <w:abstractNumId w:val="3"/>
  </w:num>
  <w:num w:numId="4" w16cid:durableId="2108427491">
    <w:abstractNumId w:val="0"/>
  </w:num>
  <w:num w:numId="5" w16cid:durableId="1740252705">
    <w:abstractNumId w:val="1"/>
  </w:num>
  <w:num w:numId="6" w16cid:durableId="277565595">
    <w:abstractNumId w:val="7"/>
  </w:num>
  <w:num w:numId="7" w16cid:durableId="1426537074">
    <w:abstractNumId w:val="2"/>
  </w:num>
  <w:num w:numId="8" w16cid:durableId="1468081483">
    <w:abstractNumId w:val="9"/>
  </w:num>
  <w:num w:numId="9" w16cid:durableId="1865244860">
    <w:abstractNumId w:val="6"/>
  </w:num>
  <w:num w:numId="10" w16cid:durableId="2080247441">
    <w:abstractNumId w:val="10"/>
  </w:num>
  <w:num w:numId="11" w16cid:durableId="8896140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435A"/>
    <w:rsid w:val="00057A85"/>
    <w:rsid w:val="00080BD3"/>
    <w:rsid w:val="000C5CC0"/>
    <w:rsid w:val="00165FDB"/>
    <w:rsid w:val="00184E79"/>
    <w:rsid w:val="001F31AB"/>
    <w:rsid w:val="00227984"/>
    <w:rsid w:val="00270B78"/>
    <w:rsid w:val="00324F49"/>
    <w:rsid w:val="003427DE"/>
    <w:rsid w:val="00375AF2"/>
    <w:rsid w:val="003D3BB6"/>
    <w:rsid w:val="0041370C"/>
    <w:rsid w:val="00467543"/>
    <w:rsid w:val="004B413C"/>
    <w:rsid w:val="0053637C"/>
    <w:rsid w:val="00622C16"/>
    <w:rsid w:val="006E23D2"/>
    <w:rsid w:val="007568F0"/>
    <w:rsid w:val="00821CBE"/>
    <w:rsid w:val="008B435A"/>
    <w:rsid w:val="00906F96"/>
    <w:rsid w:val="009602EE"/>
    <w:rsid w:val="00A84CC4"/>
    <w:rsid w:val="00AE5517"/>
    <w:rsid w:val="00BF54F1"/>
    <w:rsid w:val="00C85228"/>
    <w:rsid w:val="00DB7E81"/>
    <w:rsid w:val="00E0044A"/>
    <w:rsid w:val="00E0592D"/>
    <w:rsid w:val="00E20FD7"/>
    <w:rsid w:val="00ED0A54"/>
    <w:rsid w:val="00F650BA"/>
    <w:rsid w:val="00F65949"/>
    <w:rsid w:val="00FA19F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4C1B8F"/>
  <w14:defaultImageDpi w14:val="300"/>
  <w15:docId w15:val="{3FEB403C-C24E-4FF5-B4C4-A294801C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8B435A"/>
    <w:pPr>
      <w:spacing w:before="100" w:beforeAutospacing="1" w:after="100" w:afterAutospacing="1"/>
      <w:outlineLvl w:val="0"/>
    </w:pPr>
    <w:rPr>
      <w:rFonts w:ascii="Times" w:hAnsi="Times"/>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B435A"/>
    <w:rPr>
      <w:rFonts w:ascii="Times" w:hAnsi="Times"/>
      <w:b/>
      <w:bCs/>
      <w:kern w:val="36"/>
      <w:sz w:val="48"/>
      <w:szCs w:val="48"/>
    </w:rPr>
  </w:style>
  <w:style w:type="paragraph" w:styleId="NormaleWeb">
    <w:name w:val="Normal (Web)"/>
    <w:basedOn w:val="Normale"/>
    <w:uiPriority w:val="99"/>
    <w:semiHidden/>
    <w:unhideWhenUsed/>
    <w:rsid w:val="008B435A"/>
    <w:pPr>
      <w:spacing w:before="100" w:beforeAutospacing="1" w:after="100" w:afterAutospacing="1"/>
    </w:pPr>
    <w:rPr>
      <w:rFonts w:ascii="Times" w:hAnsi="Times" w:cs="Times New Roman"/>
      <w:sz w:val="20"/>
      <w:szCs w:val="20"/>
    </w:rPr>
  </w:style>
  <w:style w:type="character" w:styleId="Enfasigrassetto">
    <w:name w:val="Strong"/>
    <w:basedOn w:val="Carpredefinitoparagrafo"/>
    <w:uiPriority w:val="22"/>
    <w:qFormat/>
    <w:rsid w:val="008B435A"/>
    <w:rPr>
      <w:b/>
      <w:bCs/>
    </w:rPr>
  </w:style>
  <w:style w:type="character" w:customStyle="1" w:styleId="apple-converted-space">
    <w:name w:val="apple-converted-space"/>
    <w:basedOn w:val="Carpredefinitoparagrafo"/>
    <w:rsid w:val="008B435A"/>
  </w:style>
  <w:style w:type="character" w:styleId="Collegamentoipertestuale">
    <w:name w:val="Hyperlink"/>
    <w:basedOn w:val="Carpredefinitoparagrafo"/>
    <w:uiPriority w:val="99"/>
    <w:semiHidden/>
    <w:unhideWhenUsed/>
    <w:rsid w:val="008B435A"/>
    <w:rPr>
      <w:color w:val="0000FF"/>
      <w:u w:val="single"/>
    </w:rPr>
  </w:style>
  <w:style w:type="paragraph" w:styleId="Paragrafoelenco">
    <w:name w:val="List Paragraph"/>
    <w:basedOn w:val="Normale"/>
    <w:uiPriority w:val="34"/>
    <w:qFormat/>
    <w:rsid w:val="008B435A"/>
    <w:pPr>
      <w:ind w:left="720"/>
      <w:contextualSpacing/>
    </w:pPr>
  </w:style>
  <w:style w:type="paragraph" w:styleId="Intestazione">
    <w:name w:val="header"/>
    <w:basedOn w:val="Normale"/>
    <w:link w:val="IntestazioneCarattere"/>
    <w:uiPriority w:val="99"/>
    <w:unhideWhenUsed/>
    <w:rsid w:val="0041370C"/>
    <w:pPr>
      <w:tabs>
        <w:tab w:val="center" w:pos="4819"/>
        <w:tab w:val="right" w:pos="9638"/>
      </w:tabs>
    </w:pPr>
  </w:style>
  <w:style w:type="character" w:customStyle="1" w:styleId="IntestazioneCarattere">
    <w:name w:val="Intestazione Carattere"/>
    <w:basedOn w:val="Carpredefinitoparagrafo"/>
    <w:link w:val="Intestazione"/>
    <w:uiPriority w:val="99"/>
    <w:rsid w:val="0041370C"/>
  </w:style>
  <w:style w:type="paragraph" w:styleId="Pidipagina">
    <w:name w:val="footer"/>
    <w:basedOn w:val="Normale"/>
    <w:link w:val="PidipaginaCarattere"/>
    <w:unhideWhenUsed/>
    <w:rsid w:val="0041370C"/>
    <w:pPr>
      <w:tabs>
        <w:tab w:val="center" w:pos="4819"/>
        <w:tab w:val="right" w:pos="9638"/>
      </w:tabs>
    </w:pPr>
  </w:style>
  <w:style w:type="character" w:customStyle="1" w:styleId="PidipaginaCarattere">
    <w:name w:val="Piè di pagina Carattere"/>
    <w:basedOn w:val="Carpredefinitoparagrafo"/>
    <w:link w:val="Pidipagina"/>
    <w:rsid w:val="0041370C"/>
  </w:style>
  <w:style w:type="paragraph" w:styleId="Testonotaapidipagina">
    <w:name w:val="footnote text"/>
    <w:basedOn w:val="Normale"/>
    <w:link w:val="TestonotaapidipaginaCarattere"/>
    <w:uiPriority w:val="99"/>
    <w:unhideWhenUsed/>
    <w:rsid w:val="0041370C"/>
  </w:style>
  <w:style w:type="character" w:customStyle="1" w:styleId="TestonotaapidipaginaCarattere">
    <w:name w:val="Testo nota a piè di pagina Carattere"/>
    <w:basedOn w:val="Carpredefinitoparagrafo"/>
    <w:link w:val="Testonotaapidipagina"/>
    <w:uiPriority w:val="99"/>
    <w:rsid w:val="0041370C"/>
  </w:style>
  <w:style w:type="character" w:styleId="Rimandonotaapidipagina">
    <w:name w:val="footnote reference"/>
    <w:basedOn w:val="Carpredefinitoparagrafo"/>
    <w:uiPriority w:val="99"/>
    <w:unhideWhenUsed/>
    <w:rsid w:val="0041370C"/>
    <w:rPr>
      <w:vertAlign w:val="superscript"/>
    </w:rPr>
  </w:style>
  <w:style w:type="paragraph" w:styleId="Testofumetto">
    <w:name w:val="Balloon Text"/>
    <w:basedOn w:val="Normale"/>
    <w:link w:val="TestofumettoCarattere"/>
    <w:uiPriority w:val="99"/>
    <w:semiHidden/>
    <w:unhideWhenUsed/>
    <w:rsid w:val="006E23D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6E23D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2033">
      <w:bodyDiv w:val="1"/>
      <w:marLeft w:val="0"/>
      <w:marRight w:val="0"/>
      <w:marTop w:val="0"/>
      <w:marBottom w:val="0"/>
      <w:divBdr>
        <w:top w:val="none" w:sz="0" w:space="0" w:color="auto"/>
        <w:left w:val="none" w:sz="0" w:space="0" w:color="auto"/>
        <w:bottom w:val="none" w:sz="0" w:space="0" w:color="auto"/>
        <w:right w:val="none" w:sz="0" w:space="0" w:color="auto"/>
      </w:divBdr>
    </w:div>
    <w:div w:id="347946433">
      <w:bodyDiv w:val="1"/>
      <w:marLeft w:val="0"/>
      <w:marRight w:val="0"/>
      <w:marTop w:val="0"/>
      <w:marBottom w:val="0"/>
      <w:divBdr>
        <w:top w:val="none" w:sz="0" w:space="0" w:color="auto"/>
        <w:left w:val="none" w:sz="0" w:space="0" w:color="auto"/>
        <w:bottom w:val="none" w:sz="0" w:space="0" w:color="auto"/>
        <w:right w:val="none" w:sz="0" w:space="0" w:color="auto"/>
      </w:divBdr>
      <w:divsChild>
        <w:div w:id="1980958204">
          <w:marLeft w:val="0"/>
          <w:marRight w:val="0"/>
          <w:marTop w:val="0"/>
          <w:marBottom w:val="0"/>
          <w:divBdr>
            <w:top w:val="none" w:sz="0" w:space="0" w:color="auto"/>
            <w:left w:val="none" w:sz="0" w:space="0" w:color="auto"/>
            <w:bottom w:val="none" w:sz="0" w:space="0" w:color="auto"/>
            <w:right w:val="none" w:sz="0" w:space="0" w:color="auto"/>
          </w:divBdr>
          <w:divsChild>
            <w:div w:id="786051162">
              <w:marLeft w:val="0"/>
              <w:marRight w:val="0"/>
              <w:marTop w:val="0"/>
              <w:marBottom w:val="0"/>
              <w:divBdr>
                <w:top w:val="none" w:sz="0" w:space="0" w:color="auto"/>
                <w:left w:val="none" w:sz="0" w:space="0" w:color="auto"/>
                <w:bottom w:val="none" w:sz="0" w:space="0" w:color="auto"/>
                <w:right w:val="none" w:sz="0" w:space="0" w:color="auto"/>
              </w:divBdr>
              <w:divsChild>
                <w:div w:id="54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96112">
      <w:bodyDiv w:val="1"/>
      <w:marLeft w:val="0"/>
      <w:marRight w:val="0"/>
      <w:marTop w:val="0"/>
      <w:marBottom w:val="0"/>
      <w:divBdr>
        <w:top w:val="none" w:sz="0" w:space="0" w:color="auto"/>
        <w:left w:val="none" w:sz="0" w:space="0" w:color="auto"/>
        <w:bottom w:val="none" w:sz="0" w:space="0" w:color="auto"/>
        <w:right w:val="none" w:sz="0" w:space="0" w:color="auto"/>
      </w:divBdr>
    </w:div>
    <w:div w:id="1191601855">
      <w:bodyDiv w:val="1"/>
      <w:marLeft w:val="0"/>
      <w:marRight w:val="0"/>
      <w:marTop w:val="0"/>
      <w:marBottom w:val="0"/>
      <w:divBdr>
        <w:top w:val="none" w:sz="0" w:space="0" w:color="auto"/>
        <w:left w:val="none" w:sz="0" w:space="0" w:color="auto"/>
        <w:bottom w:val="none" w:sz="0" w:space="0" w:color="auto"/>
        <w:right w:val="none" w:sz="0" w:space="0" w:color="auto"/>
      </w:divBdr>
    </w:div>
    <w:div w:id="1709405125">
      <w:bodyDiv w:val="1"/>
      <w:marLeft w:val="0"/>
      <w:marRight w:val="0"/>
      <w:marTop w:val="0"/>
      <w:marBottom w:val="0"/>
      <w:divBdr>
        <w:top w:val="none" w:sz="0" w:space="0" w:color="auto"/>
        <w:left w:val="none" w:sz="0" w:space="0" w:color="auto"/>
        <w:bottom w:val="none" w:sz="0" w:space="0" w:color="auto"/>
        <w:right w:val="none" w:sz="0" w:space="0" w:color="auto"/>
      </w:divBdr>
      <w:divsChild>
        <w:div w:id="2140878988">
          <w:marLeft w:val="0"/>
          <w:marRight w:val="0"/>
          <w:marTop w:val="0"/>
          <w:marBottom w:val="0"/>
          <w:divBdr>
            <w:top w:val="none" w:sz="0" w:space="0" w:color="auto"/>
            <w:left w:val="none" w:sz="0" w:space="0" w:color="auto"/>
            <w:bottom w:val="none" w:sz="0" w:space="0" w:color="auto"/>
            <w:right w:val="none" w:sz="0" w:space="0" w:color="auto"/>
          </w:divBdr>
          <w:divsChild>
            <w:div w:id="1323192325">
              <w:marLeft w:val="0"/>
              <w:marRight w:val="0"/>
              <w:marTop w:val="0"/>
              <w:marBottom w:val="0"/>
              <w:divBdr>
                <w:top w:val="none" w:sz="0" w:space="0" w:color="auto"/>
                <w:left w:val="none" w:sz="0" w:space="0" w:color="auto"/>
                <w:bottom w:val="none" w:sz="0" w:space="0" w:color="auto"/>
                <w:right w:val="none" w:sz="0" w:space="0" w:color="auto"/>
              </w:divBdr>
              <w:divsChild>
                <w:div w:id="1992783625">
                  <w:marLeft w:val="0"/>
                  <w:marRight w:val="0"/>
                  <w:marTop w:val="0"/>
                  <w:marBottom w:val="0"/>
                  <w:divBdr>
                    <w:top w:val="none" w:sz="0" w:space="0" w:color="auto"/>
                    <w:left w:val="none" w:sz="0" w:space="0" w:color="auto"/>
                    <w:bottom w:val="none" w:sz="0" w:space="0" w:color="auto"/>
                    <w:right w:val="none" w:sz="0" w:space="0" w:color="auto"/>
                  </w:divBdr>
                  <w:divsChild>
                    <w:div w:id="1605070408">
                      <w:marLeft w:val="0"/>
                      <w:marRight w:val="0"/>
                      <w:marTop w:val="0"/>
                      <w:marBottom w:val="0"/>
                      <w:divBdr>
                        <w:top w:val="none" w:sz="0" w:space="0" w:color="auto"/>
                        <w:left w:val="none" w:sz="0" w:space="0" w:color="auto"/>
                        <w:bottom w:val="none" w:sz="0" w:space="0" w:color="auto"/>
                        <w:right w:val="none" w:sz="0" w:space="0" w:color="auto"/>
                      </w:divBdr>
                      <w:divsChild>
                        <w:div w:id="120771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549159">
      <w:bodyDiv w:val="1"/>
      <w:marLeft w:val="0"/>
      <w:marRight w:val="0"/>
      <w:marTop w:val="0"/>
      <w:marBottom w:val="0"/>
      <w:divBdr>
        <w:top w:val="none" w:sz="0" w:space="0" w:color="auto"/>
        <w:left w:val="none" w:sz="0" w:space="0" w:color="auto"/>
        <w:bottom w:val="none" w:sz="0" w:space="0" w:color="auto"/>
        <w:right w:val="none" w:sz="0" w:space="0" w:color="auto"/>
      </w:divBdr>
      <w:divsChild>
        <w:div w:id="1505978695">
          <w:marLeft w:val="0"/>
          <w:marRight w:val="0"/>
          <w:marTop w:val="0"/>
          <w:marBottom w:val="0"/>
          <w:divBdr>
            <w:top w:val="none" w:sz="0" w:space="0" w:color="auto"/>
            <w:left w:val="none" w:sz="0" w:space="0" w:color="auto"/>
            <w:bottom w:val="none" w:sz="0" w:space="0" w:color="auto"/>
            <w:right w:val="none" w:sz="0" w:space="0" w:color="auto"/>
          </w:divBdr>
          <w:divsChild>
            <w:div w:id="1581056706">
              <w:marLeft w:val="0"/>
              <w:marRight w:val="0"/>
              <w:marTop w:val="0"/>
              <w:marBottom w:val="0"/>
              <w:divBdr>
                <w:top w:val="none" w:sz="0" w:space="0" w:color="auto"/>
                <w:left w:val="none" w:sz="0" w:space="0" w:color="auto"/>
                <w:bottom w:val="none" w:sz="0" w:space="0" w:color="auto"/>
                <w:right w:val="none" w:sz="0" w:space="0" w:color="auto"/>
              </w:divBdr>
              <w:divsChild>
                <w:div w:id="16719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494</Words>
  <Characters>2821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Studio Legale Mascitelli</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Mascitelli</dc:creator>
  <cp:keywords/>
  <dc:description/>
  <cp:lastModifiedBy>OZONO</cp:lastModifiedBy>
  <cp:revision>7</cp:revision>
  <cp:lastPrinted>2019-04-12T09:50:00Z</cp:lastPrinted>
  <dcterms:created xsi:type="dcterms:W3CDTF">2018-06-12T15:27:00Z</dcterms:created>
  <dcterms:modified xsi:type="dcterms:W3CDTF">2023-09-05T16:38:00Z</dcterms:modified>
</cp:coreProperties>
</file>